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00" w:rsidRPr="00114D00" w:rsidRDefault="00114D00" w:rsidP="00114D00">
      <w:pPr>
        <w:spacing w:before="0" w:beforeAutospacing="0" w:after="158" w:afterAutospacing="0"/>
        <w:ind w:left="0" w:firstLine="0"/>
        <w:jc w:val="center"/>
        <w:outlineLvl w:val="2"/>
        <w:rPr>
          <w:rFonts w:ascii="Arial" w:eastAsia="Times New Roman" w:hAnsi="Arial" w:cs="Arial"/>
          <w:b/>
          <w:color w:val="000000" w:themeColor="text1"/>
          <w:sz w:val="29"/>
          <w:szCs w:val="29"/>
          <w:lang w:eastAsia="ru-RU"/>
        </w:rPr>
      </w:pPr>
      <w:r w:rsidRPr="00114D00">
        <w:rPr>
          <w:rFonts w:ascii="Arial" w:eastAsia="Times New Roman" w:hAnsi="Arial" w:cs="Arial"/>
          <w:b/>
          <w:color w:val="000000" w:themeColor="text1"/>
          <w:sz w:val="29"/>
          <w:szCs w:val="29"/>
          <w:lang w:eastAsia="ru-RU"/>
        </w:rPr>
        <w:t xml:space="preserve">ПАМЯТКА для граждан о гарантиях бесплатного оказания </w:t>
      </w:r>
      <w:proofErr w:type="gramStart"/>
      <w:r w:rsidRPr="00114D00">
        <w:rPr>
          <w:rFonts w:ascii="Arial" w:eastAsia="Times New Roman" w:hAnsi="Arial" w:cs="Arial"/>
          <w:b/>
          <w:color w:val="000000" w:themeColor="text1"/>
          <w:sz w:val="29"/>
          <w:szCs w:val="29"/>
          <w:lang w:eastAsia="ru-RU"/>
        </w:rPr>
        <w:t>медицинской</w:t>
      </w:r>
      <w:proofErr w:type="gramEnd"/>
      <w:r w:rsidRPr="00114D00">
        <w:rPr>
          <w:rFonts w:ascii="Arial" w:eastAsia="Times New Roman" w:hAnsi="Arial" w:cs="Arial"/>
          <w:b/>
          <w:color w:val="000000" w:themeColor="text1"/>
          <w:sz w:val="29"/>
          <w:szCs w:val="29"/>
          <w:lang w:eastAsia="ru-RU"/>
        </w:rPr>
        <w:t xml:space="preserve"> помощи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 </w:t>
      </w:r>
      <w:hyperlink r:id="rId5" w:history="1">
        <w:r w:rsidRPr="00114D00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Программой</w:t>
        </w:r>
      </w:hyperlink>
      <w:r w:rsidRPr="00114D00">
        <w:rPr>
          <w:rFonts w:ascii="Arial" w:eastAsia="Times New Roman" w:hAnsi="Arial" w:cs="Arial"/>
          <w:color w:val="000000" w:themeColor="text1"/>
          <w:lang w:eastAsia="ru-RU"/>
        </w:rPr>
        <w:t> государственных гарантий бесплатного оказания гражданам медицинской помощ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и(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>далее – Программа),ежегодно утверждаемой Правительством Российской Федерации.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Основными государственными источниками финансирования Программы являются средства системы обязательного медицинского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страхованияи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бюджетные средства.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         На основе  Программы субъекты Российской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Федерацииежегодно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утверждают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территориальныепрограммы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государственных гарантий бесплатного оказания медицинской помощи (далее – территориальные программы).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Какие виды медицинской помощи Вам оказываются бесплатно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t>В рамках Программы бесплатно предоставляются:</w:t>
      </w:r>
    </w:p>
    <w:p w:rsidR="00114D00" w:rsidRPr="00114D00" w:rsidRDefault="00114D00" w:rsidP="00114D00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Первичная медико-санитарная помощь, включающая: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первичную доврачебную помощь, которая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оказываетсяфельдшерами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>, акушерами и другими медицинскими работниками со средним медицинским образованием  в амбулаторных условиях, в условиях дневного стационара;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первичную специализированную медицинскую помощь, которая оказывается врачами специалистами.</w:t>
      </w:r>
      <w:proofErr w:type="gramEnd"/>
    </w:p>
    <w:p w:rsidR="00114D00" w:rsidRPr="00114D00" w:rsidRDefault="00114D00" w:rsidP="00114D00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 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  <w:proofErr w:type="gramEnd"/>
    </w:p>
    <w:p w:rsidR="00114D00" w:rsidRPr="00114D00" w:rsidRDefault="00114D00" w:rsidP="00114D00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Высокотехнологичная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медицинская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помощьс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С перечнем видов высокотехнологичной медицинской помощи, содержащим, в том числе, методы лечения и источники финансового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обеспечения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,В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>ы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можете ознакомиться  в приложении к Программе.</w:t>
      </w:r>
    </w:p>
    <w:p w:rsidR="00114D00" w:rsidRPr="00114D00" w:rsidRDefault="00114D00" w:rsidP="00114D00">
      <w:pPr>
        <w:numPr>
          <w:ilvl w:val="0"/>
          <w:numId w:val="2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Скорая медицинская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помощь,которая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оказывается государственными и муниципальными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медицинскимиорганизациямипри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заболеваниях, несчастных случаях, травмах, отравлениях и других состояниях, требующих срочного медицинского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вмешательства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.П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>ри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необходимости осуществляется медицинская эвакуация.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предоставляетсяпаллиативная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медицинская помощь в амбулаторных и стационарных условиях.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Вышеуказанные виды медицинской помощи включают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бесплатноепроведение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>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медицинской  реабилитации;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экстракорпорального оплодотворения (ЭКО);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 — различных видов диализа;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химиотерапии при злокачественных заболеваниях;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профилактических мероприятий, включая: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— профилактические медицинские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осмотры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,в</w:t>
      </w:r>
      <w:proofErr w:type="spellEnd"/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диспансеризацию,в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семью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.Г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>раждане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проходят диспансеризацию бесплатно в медицинской организации, в которой они получают первичную медико-санитарную помощь. 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диспансерное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наблюдениеграждан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>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  <w:proofErr w:type="gramEnd"/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Кроме того Программой гарантируется проведение: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пренатальной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(дородовой) диагностики нарушений развития ребенка у беременных женщин;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неонатального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скрининга на 5 наследственных и врожденных заболеваний у новорожденных детей;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аудиологического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скринингау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новорожденных детей и детей первого года жизни.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Граждане обеспечиваются лекарственными препаратами в соответствии с Программой.</w:t>
      </w:r>
    </w:p>
    <w:p w:rsidR="00114D00" w:rsidRPr="00114D00" w:rsidRDefault="00114D00" w:rsidP="00114D00">
      <w:pPr>
        <w:numPr>
          <w:ilvl w:val="0"/>
          <w:numId w:val="3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Каковы предельные сроки ожидания Вами медицинской помощи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  <w:proofErr w:type="gramEnd"/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В зависимости от этих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формПравительством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Российской Федерации устанавливаются предельные сроки ожидания медицинской помощи.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  <w:proofErr w:type="gramEnd"/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Сроки ожидания оказания медицинской помощи в плановой форме для: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  приема врачами-терапевтами участковыми, врачами общей практики (семейными 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lastRenderedPageBreak/>
        <w:t>врачами), врачами-педиатрами участковыми не должны превышать 24 часов с момента обращения пациента в медицинскую организацию;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— 14 календарных дней с момента установления диагноза заболевания.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Время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доезда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доезда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114D00" w:rsidRPr="00114D00" w:rsidRDefault="00114D00" w:rsidP="00114D00">
      <w:pPr>
        <w:numPr>
          <w:ilvl w:val="0"/>
          <w:numId w:val="4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За что Вы не должны платить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В соответствии с законодательством Российской Федерации в сфере охраны здоровья граждан  при оказании медицинской помощи в рамках Программы и территориальных программ не подлежат оплате за счет личных средств граждан: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оказание медицинских услуг;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       а) включенных в перечень жизненно необходимых и важнейших лекарственных препаратов;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     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назначение и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применениемедицинских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изделий, компонентов крови, лечебного питания, в том числе специализированных продуктов лечебного питания по медицинским показаниям;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размещение в маломестных палатах (боксах) пациентов  по медицинским и (или) эпидемиологическим показаниям;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для детей в возрасте до четырех лет создание условий пребывания в стационарных условиях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дляребенка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старше указанного возраста — при наличии медицинских показаний;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114D00" w:rsidRPr="00114D00" w:rsidRDefault="00114D00" w:rsidP="00114D00">
      <w:pPr>
        <w:numPr>
          <w:ilvl w:val="0"/>
          <w:numId w:val="5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О платных медицинских услугах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proofErr w:type="gramEnd"/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При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этомплатные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 платные медицинские услуги: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на иных условиях, чем предусмотрено Программой, территориальными программами и (или) целевыми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программами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.В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>ам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следует  ознакомиться с важным для гражданина разделом Программы и территориальной программы  – «Порядок и условия бесплатного оказания гражданам медицинской помощи».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при оказании медицинских услуг анонимно, за исключением случаев, предусмотренных законодательством Российской Федерации;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при самостоятельном обращении за получением медицинских услуг, за исключением: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    а) самостоятельного обращения гражданина в медицинскую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организацию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,в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>ыбранную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им не чаще одного раза в год (за исключением изменения места жительства или места пребывания);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    б) оказания медицинской помощи в экстренной и неотложной форме при самостоятельном обращении гражданина в медицинскую организацию;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    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    г) иных случаев, предусмотренных законодательством в сфере охраны здоровья.</w:t>
      </w:r>
      <w:proofErr w:type="gramEnd"/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114D00" w:rsidRPr="00114D00" w:rsidRDefault="00114D00" w:rsidP="00114D00">
      <w:pPr>
        <w:numPr>
          <w:ilvl w:val="0"/>
          <w:numId w:val="6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Куда обращаться по возникающим вопросам и при нарушении Ваших прав на бесплатную медицинскую помощь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администрацию медицинской организации — к заведующему отделением, руководителю медицинской организации;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-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в офис страховой медицинской организации, включая страхового представителя, —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очно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или по телефону, номер которого указан в страховом полисе;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территориальный орган управления здравоохранением и территориальный орган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Росздравнадзора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>, территориальный фонд обязательного медицинского страхования;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— общественные советы (организации) по защите прав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пациентовпри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Росздравнадзора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>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профессиональные некоммерческие медицинские и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пациентские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организации;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федеральные органы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властии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организации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,в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t>ключая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Росздравнадзор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и пр.</w:t>
      </w:r>
    </w:p>
    <w:p w:rsidR="00114D00" w:rsidRPr="00114D00" w:rsidRDefault="00114D00" w:rsidP="00114D00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114D00" w:rsidRPr="00114D00" w:rsidRDefault="00114D00" w:rsidP="00114D00">
      <w:pPr>
        <w:numPr>
          <w:ilvl w:val="0"/>
          <w:numId w:val="7"/>
        </w:numPr>
        <w:spacing w:before="0" w:beforeAutospacing="0" w:after="0" w:afterAutospacing="0"/>
        <w:ind w:left="316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Что Вам следует знать о страховых представителях страховых медицинских организаций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  <w:proofErr w:type="gramEnd"/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114D00">
        <w:rPr>
          <w:rFonts w:ascii="Arial" w:eastAsia="Times New Roman" w:hAnsi="Arial" w:cs="Arial"/>
          <w:color w:val="000000" w:themeColor="text1"/>
          <w:lang w:eastAsia="ru-RU"/>
        </w:rPr>
        <w:t>         Страховой представитель: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предоставляет Вам справочно-консультативную информацию</w:t>
      </w:r>
      <w:r w:rsidRPr="00114D00">
        <w:rPr>
          <w:rFonts w:ascii="Arial" w:eastAsia="Times New Roman" w:hAnsi="Arial" w:cs="Arial"/>
          <w:b/>
          <w:bCs/>
          <w:i/>
          <w:iCs/>
          <w:color w:val="000000" w:themeColor="text1"/>
          <w:lang w:eastAsia="ru-RU"/>
        </w:rPr>
        <w:t>, 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информирует Вас о необходимости прохождения диспансеризации и опрашивает по результатам ее прохождения;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</w:t>
      </w: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консультирует Вас по вопросам оказания медицинской помощи;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сообщает об условиях оказания  медицинской помощи и наличии свободных мест для госпитализации в плановом порядке;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помогает Вам подобрать медицинскую организацию, в том числе оказывающую специализированную медицинскую помощь;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контролирует прохождение Вами диспансеризации;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организует рассмотрение жалоб застрахованных граждан на качество и доступность оказания медицинской помощи.</w:t>
      </w:r>
      <w:proofErr w:type="gramEnd"/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Кроме того, Вы можете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обращатьсяв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офис страховой медицинской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организациик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 xml:space="preserve"> страховому представителю при: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отказе в записи на приём к врачу специалисту при наличии направления лечащего врача;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нарушении предельных сроков ожидания медицинской помощи в плановой, неотложной и экстренной формах;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 xml:space="preserve">— отказе в бесплатном предоставлении лекарственных препаратов, медицинских изделий, лечебного питания – </w:t>
      </w:r>
      <w:proofErr w:type="spellStart"/>
      <w:r w:rsidRPr="00114D00">
        <w:rPr>
          <w:rFonts w:ascii="Arial" w:eastAsia="Times New Roman" w:hAnsi="Arial" w:cs="Arial"/>
          <w:color w:val="000000" w:themeColor="text1"/>
          <w:lang w:eastAsia="ru-RU"/>
        </w:rPr>
        <w:t>всеготого</w:t>
      </w:r>
      <w:proofErr w:type="spellEnd"/>
      <w:r w:rsidRPr="00114D00">
        <w:rPr>
          <w:rFonts w:ascii="Arial" w:eastAsia="Times New Roman" w:hAnsi="Arial" w:cs="Arial"/>
          <w:color w:val="000000" w:themeColor="text1"/>
          <w:lang w:eastAsia="ru-RU"/>
        </w:rPr>
        <w:t>, что предусмотрено Программой;</w:t>
      </w:r>
      <w:proofErr w:type="gramEnd"/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ситуации, когда Вам предложено оплатить те медицинские услуги, которые по медицинским показаниям  назначил Ваш 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  <w:r w:rsidRPr="00114D00">
        <w:rPr>
          <w:rFonts w:ascii="Arial" w:eastAsia="Times New Roman" w:hAnsi="Arial" w:cs="Arial"/>
          <w:color w:val="000000" w:themeColor="text1"/>
          <w:lang w:eastAsia="ru-RU"/>
        </w:rPr>
        <w:br/>
        <w:t>— иных случаях, когда Вы считаете, что Ваши права нарушаются.</w:t>
      </w:r>
    </w:p>
    <w:p w:rsidR="00114D00" w:rsidRPr="00114D00" w:rsidRDefault="00114D00" w:rsidP="00114D00">
      <w:pPr>
        <w:spacing w:before="0" w:beforeAutospacing="0" w:after="0" w:afterAutospacing="0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1"/>
          <w:szCs w:val="41"/>
          <w:lang w:eastAsia="ru-RU"/>
        </w:rPr>
      </w:pPr>
      <w:r w:rsidRPr="00114D00">
        <w:rPr>
          <w:rFonts w:ascii="Arial" w:eastAsia="Times New Roman" w:hAnsi="Arial" w:cs="Arial"/>
          <w:b/>
          <w:bCs/>
          <w:color w:val="000000" w:themeColor="text1"/>
          <w:sz w:val="41"/>
          <w:szCs w:val="41"/>
          <w:lang w:eastAsia="ru-RU"/>
        </w:rPr>
        <w:t>Будьте здоровы!</w:t>
      </w:r>
    </w:p>
    <w:p w:rsidR="00FB5246" w:rsidRPr="00114D00" w:rsidRDefault="00FB5246">
      <w:pPr>
        <w:rPr>
          <w:color w:val="000000" w:themeColor="text1"/>
        </w:rPr>
      </w:pPr>
    </w:p>
    <w:sectPr w:rsidR="00FB5246" w:rsidRPr="00114D00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3342"/>
    <w:multiLevelType w:val="multilevel"/>
    <w:tmpl w:val="584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2B06"/>
    <w:multiLevelType w:val="multilevel"/>
    <w:tmpl w:val="8D28A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E6C20"/>
    <w:multiLevelType w:val="multilevel"/>
    <w:tmpl w:val="8E12E0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B1391"/>
    <w:multiLevelType w:val="multilevel"/>
    <w:tmpl w:val="A63827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F2E80"/>
    <w:multiLevelType w:val="multilevel"/>
    <w:tmpl w:val="B1F0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E3A8D"/>
    <w:multiLevelType w:val="multilevel"/>
    <w:tmpl w:val="C3ECA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84F73"/>
    <w:multiLevelType w:val="multilevel"/>
    <w:tmpl w:val="75F0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4D00"/>
    <w:rsid w:val="00114D00"/>
    <w:rsid w:val="001C2697"/>
    <w:rsid w:val="00234F22"/>
    <w:rsid w:val="00320B1E"/>
    <w:rsid w:val="00976406"/>
    <w:rsid w:val="00A35F71"/>
    <w:rsid w:val="00AD703E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2">
    <w:name w:val="heading 2"/>
    <w:basedOn w:val="a"/>
    <w:link w:val="20"/>
    <w:uiPriority w:val="9"/>
    <w:qFormat/>
    <w:rsid w:val="00114D00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4D00"/>
    <w:pPr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4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4D0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D00"/>
    <w:rPr>
      <w:color w:val="0000FF"/>
      <w:u w:val="single"/>
    </w:rPr>
  </w:style>
  <w:style w:type="character" w:styleId="a5">
    <w:name w:val="Strong"/>
    <w:basedOn w:val="a0"/>
    <w:uiPriority w:val="22"/>
    <w:qFormat/>
    <w:rsid w:val="00114D00"/>
    <w:rPr>
      <w:b/>
      <w:bCs/>
    </w:rPr>
  </w:style>
  <w:style w:type="character" w:styleId="a6">
    <w:name w:val="Emphasis"/>
    <w:basedOn w:val="a0"/>
    <w:uiPriority w:val="20"/>
    <w:qFormat/>
    <w:rsid w:val="00114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836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0082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E768AD91F25FE7853DFD268CACB904E31812D150D9EB5D7C12BE0545B3FC36A5983776063EA6FN9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2268</Words>
  <Characters>12929</Characters>
  <Application>Microsoft Office Word</Application>
  <DocSecurity>0</DocSecurity>
  <Lines>107</Lines>
  <Paragraphs>30</Paragraphs>
  <ScaleCrop>false</ScaleCrop>
  <Company>Microsoft</Company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2024-03-18T10:17:00Z</dcterms:created>
  <dcterms:modified xsi:type="dcterms:W3CDTF">2024-03-18T10:18:00Z</dcterms:modified>
</cp:coreProperties>
</file>