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F4" w:rsidRPr="009A06F4" w:rsidRDefault="009A06F4" w:rsidP="009A06F4">
      <w:pPr>
        <w:jc w:val="center"/>
        <w:rPr>
          <w:b/>
          <w:sz w:val="28"/>
          <w:szCs w:val="28"/>
        </w:rPr>
      </w:pPr>
      <w:r w:rsidRPr="009A06F4">
        <w:rPr>
          <w:b/>
          <w:sz w:val="28"/>
          <w:szCs w:val="28"/>
        </w:rPr>
        <w:t>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</w:t>
      </w:r>
    </w:p>
    <w:p w:rsidR="009A06F4" w:rsidRPr="009A06F4" w:rsidRDefault="009A06F4" w:rsidP="009A06F4">
      <w:pPr>
        <w:rPr>
          <w:sz w:val="28"/>
          <w:szCs w:val="28"/>
        </w:rPr>
      </w:pPr>
    </w:p>
    <w:p w:rsidR="004D5EB9" w:rsidRPr="009A06F4" w:rsidRDefault="004D5EB9" w:rsidP="00477E62">
      <w:pPr>
        <w:ind w:firstLine="0"/>
        <w:rPr>
          <w:sz w:val="28"/>
          <w:szCs w:val="28"/>
        </w:rPr>
      </w:pPr>
    </w:p>
    <w:p w:rsidR="009A06F4" w:rsidRPr="009A06F4" w:rsidRDefault="009A06F4" w:rsidP="009A06F4">
      <w:pPr>
        <w:autoSpaceDE w:val="0"/>
        <w:autoSpaceDN w:val="0"/>
        <w:adjustRightInd w:val="0"/>
        <w:spacing w:before="200"/>
        <w:ind w:right="0" w:firstLine="540"/>
        <w:rPr>
          <w:sz w:val="28"/>
          <w:szCs w:val="28"/>
        </w:rPr>
      </w:pPr>
      <w:bookmarkStart w:id="0" w:name="Par0"/>
      <w:bookmarkEnd w:id="0"/>
      <w:r w:rsidRPr="009A06F4">
        <w:rPr>
          <w:sz w:val="28"/>
          <w:szCs w:val="28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4D5EB9" w:rsidRPr="009A06F4" w:rsidRDefault="004D5EB9" w:rsidP="004D5EB9">
      <w:pPr>
        <w:autoSpaceDE w:val="0"/>
        <w:autoSpaceDN w:val="0"/>
        <w:adjustRightInd w:val="0"/>
        <w:ind w:right="0" w:firstLine="0"/>
        <w:rPr>
          <w:sz w:val="28"/>
          <w:szCs w:val="28"/>
        </w:rPr>
      </w:pPr>
    </w:p>
    <w:p w:rsidR="009A06F4" w:rsidRPr="009A06F4" w:rsidRDefault="009A06F4" w:rsidP="009A06F4">
      <w:pPr>
        <w:autoSpaceDE w:val="0"/>
        <w:autoSpaceDN w:val="0"/>
        <w:adjustRightInd w:val="0"/>
        <w:spacing w:before="200"/>
        <w:ind w:right="0" w:firstLine="540"/>
        <w:rPr>
          <w:sz w:val="28"/>
          <w:szCs w:val="28"/>
        </w:rPr>
      </w:pPr>
      <w:proofErr w:type="gramStart"/>
      <w:r w:rsidRPr="009A06F4">
        <w:rPr>
          <w:sz w:val="28"/>
          <w:szCs w:val="28"/>
        </w:rPr>
        <w:t>Специализированная медицинская помощь оказывается в стационарных условиях и в условиях дневного стационара врачами-специалистами (в плановой и неотложных формах)</w:t>
      </w:r>
      <w:proofErr w:type="gramEnd"/>
    </w:p>
    <w:p w:rsidR="009A06F4" w:rsidRPr="009A06F4" w:rsidRDefault="009A06F4" w:rsidP="004D5EB9">
      <w:pPr>
        <w:autoSpaceDE w:val="0"/>
        <w:autoSpaceDN w:val="0"/>
        <w:adjustRightInd w:val="0"/>
        <w:spacing w:before="200"/>
        <w:ind w:right="0" w:firstLine="540"/>
        <w:rPr>
          <w:sz w:val="28"/>
          <w:szCs w:val="28"/>
        </w:rPr>
      </w:pPr>
    </w:p>
    <w:p w:rsidR="004D5EB9" w:rsidRPr="009A06F4" w:rsidRDefault="009A06F4" w:rsidP="004D5EB9">
      <w:pPr>
        <w:autoSpaceDE w:val="0"/>
        <w:autoSpaceDN w:val="0"/>
        <w:adjustRightInd w:val="0"/>
        <w:spacing w:before="200"/>
        <w:ind w:right="0" w:firstLine="540"/>
        <w:rPr>
          <w:sz w:val="28"/>
          <w:szCs w:val="28"/>
        </w:rPr>
      </w:pPr>
      <w:r w:rsidRPr="009A06F4">
        <w:rPr>
          <w:sz w:val="28"/>
          <w:szCs w:val="28"/>
        </w:rPr>
        <w:t>П</w:t>
      </w:r>
      <w:r w:rsidR="004D5EB9" w:rsidRPr="009A06F4">
        <w:rPr>
          <w:sz w:val="28"/>
          <w:szCs w:val="28"/>
        </w:rPr>
        <w:t>аллиативная медицинская помощь</w:t>
      </w:r>
      <w:r w:rsidRPr="009A06F4">
        <w:rPr>
          <w:sz w:val="28"/>
          <w:szCs w:val="28"/>
        </w:rPr>
        <w:t xml:space="preserve"> в стационарных условиях (в экстренной, неотложной и плановых формах)</w:t>
      </w:r>
      <w:r w:rsidR="004D5EB9" w:rsidRPr="009A06F4">
        <w:rPr>
          <w:sz w:val="28"/>
          <w:szCs w:val="28"/>
        </w:rPr>
        <w:t>.</w:t>
      </w:r>
    </w:p>
    <w:p w:rsidR="004D5EB9" w:rsidRPr="009A06F4" w:rsidRDefault="004D5EB9" w:rsidP="004D5EB9">
      <w:pPr>
        <w:autoSpaceDE w:val="0"/>
        <w:autoSpaceDN w:val="0"/>
        <w:adjustRightInd w:val="0"/>
        <w:spacing w:before="200"/>
        <w:ind w:right="0" w:firstLine="540"/>
        <w:rPr>
          <w:sz w:val="28"/>
          <w:szCs w:val="28"/>
        </w:rPr>
      </w:pPr>
      <w:r w:rsidRPr="009A06F4">
        <w:rPr>
          <w:sz w:val="28"/>
          <w:szCs w:val="28"/>
        </w:rPr>
        <w:t xml:space="preserve">Паллиативная медицинская помощь оказывается медицинскими работниками, прошедшими </w:t>
      </w:r>
      <w:proofErr w:type="gramStart"/>
      <w:r w:rsidRPr="009A06F4">
        <w:rPr>
          <w:sz w:val="28"/>
          <w:szCs w:val="28"/>
        </w:rPr>
        <w:t>об</w:t>
      </w:r>
      <w:r w:rsidR="009A06F4" w:rsidRPr="009A06F4">
        <w:rPr>
          <w:sz w:val="28"/>
          <w:szCs w:val="28"/>
        </w:rPr>
        <w:t>учение по оказанию</w:t>
      </w:r>
      <w:proofErr w:type="gramEnd"/>
      <w:r w:rsidR="009A06F4" w:rsidRPr="009A06F4">
        <w:rPr>
          <w:sz w:val="28"/>
          <w:szCs w:val="28"/>
        </w:rPr>
        <w:t xml:space="preserve"> такой помощи, и представляет собой комплекс медицинских вмешательств, направленных на избавление от боли и облегчение других тяжелых проявлений заболевания, в целях улучшения качества жизни неизлечимо больных граждан. </w:t>
      </w:r>
      <w:r w:rsidR="009A06F4" w:rsidRPr="009A06F4">
        <w:rPr>
          <w:sz w:val="28"/>
          <w:szCs w:val="28"/>
        </w:rPr>
        <w:br/>
      </w:r>
    </w:p>
    <w:p w:rsidR="004D5EB9" w:rsidRPr="009A06F4" w:rsidRDefault="004D5EB9" w:rsidP="004D5EB9">
      <w:pPr>
        <w:autoSpaceDE w:val="0"/>
        <w:autoSpaceDN w:val="0"/>
        <w:adjustRightInd w:val="0"/>
        <w:spacing w:before="200"/>
        <w:ind w:right="0" w:firstLine="540"/>
        <w:rPr>
          <w:sz w:val="28"/>
          <w:szCs w:val="28"/>
        </w:rPr>
      </w:pPr>
      <w:proofErr w:type="gramStart"/>
      <w:r w:rsidRPr="009A06F4">
        <w:rPr>
          <w:sz w:val="28"/>
          <w:szCs w:val="28"/>
        </w:rPr>
        <w:t>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бюджетных ассигнований бюджета Тульской области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</w:t>
      </w:r>
      <w:proofErr w:type="gramEnd"/>
      <w:r w:rsidRPr="009A06F4">
        <w:rPr>
          <w:sz w:val="28"/>
          <w:szCs w:val="28"/>
        </w:rPr>
        <w:t xml:space="preserve"> стационарных организаций социального обслуживания в порядке, установленном Министерством здравоохранения Российской Федерации.</w:t>
      </w:r>
    </w:p>
    <w:p w:rsidR="004D5EB9" w:rsidRPr="009A06F4" w:rsidRDefault="004D5EB9" w:rsidP="004D5EB9">
      <w:pPr>
        <w:autoSpaceDE w:val="0"/>
        <w:autoSpaceDN w:val="0"/>
        <w:adjustRightInd w:val="0"/>
        <w:spacing w:before="200"/>
        <w:ind w:right="0" w:firstLine="540"/>
        <w:rPr>
          <w:sz w:val="28"/>
          <w:szCs w:val="28"/>
        </w:rPr>
      </w:pPr>
      <w:proofErr w:type="gramStart"/>
      <w:r w:rsidRPr="009A06F4">
        <w:rPr>
          <w:sz w:val="28"/>
          <w:szCs w:val="28"/>
        </w:rPr>
        <w:t xml:space="preserve"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помощи, в том числе по профилю "психиатрия", осуществляется во взаимодействии медицинских работников, включая медицинских работников фельдшерских 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оказывающими </w:t>
      </w:r>
      <w:r w:rsidRPr="009A06F4">
        <w:rPr>
          <w:sz w:val="28"/>
          <w:szCs w:val="28"/>
        </w:rPr>
        <w:lastRenderedPageBreak/>
        <w:t>первичную специализированную медико-санитарную помощь при психических расстройствах и</w:t>
      </w:r>
      <w:proofErr w:type="gramEnd"/>
      <w:r w:rsidRPr="009A06F4">
        <w:rPr>
          <w:sz w:val="28"/>
          <w:szCs w:val="28"/>
        </w:rPr>
        <w:t xml:space="preserve"> </w:t>
      </w:r>
      <w:proofErr w:type="gramStart"/>
      <w:r w:rsidRPr="009A06F4">
        <w:rPr>
          <w:sz w:val="28"/>
          <w:szCs w:val="28"/>
        </w:rPr>
        <w:t>расстройствах</w:t>
      </w:r>
      <w:proofErr w:type="gramEnd"/>
      <w:r w:rsidRPr="009A06F4">
        <w:rPr>
          <w:sz w:val="28"/>
          <w:szCs w:val="28"/>
        </w:rPr>
        <w:t xml:space="preserve"> поведения, в том числе силами выездных психиатрических бригад, в порядке, установленном Министерством здравоохранения Российской Федерации.</w:t>
      </w:r>
    </w:p>
    <w:p w:rsidR="004D5EB9" w:rsidRDefault="004D5EB9" w:rsidP="004D5EB9">
      <w:pPr>
        <w:autoSpaceDE w:val="0"/>
        <w:autoSpaceDN w:val="0"/>
        <w:adjustRightInd w:val="0"/>
        <w:spacing w:before="200"/>
        <w:ind w:right="0" w:firstLine="540"/>
        <w:rPr>
          <w:sz w:val="28"/>
          <w:szCs w:val="28"/>
        </w:rPr>
      </w:pPr>
      <w:r w:rsidRPr="009A06F4">
        <w:rPr>
          <w:sz w:val="28"/>
          <w:szCs w:val="28"/>
        </w:rPr>
        <w:t>При организации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жительства.</w:t>
      </w:r>
    </w:p>
    <w:p w:rsidR="00812C37" w:rsidRPr="009A06F4" w:rsidRDefault="00812C37" w:rsidP="004D5EB9">
      <w:pPr>
        <w:autoSpaceDE w:val="0"/>
        <w:autoSpaceDN w:val="0"/>
        <w:adjustRightInd w:val="0"/>
        <w:spacing w:before="200"/>
        <w:ind w:right="0" w:firstLine="540"/>
        <w:rPr>
          <w:sz w:val="28"/>
          <w:szCs w:val="28"/>
        </w:rPr>
      </w:pPr>
    </w:p>
    <w:p w:rsidR="004D5EB9" w:rsidRPr="00812C37" w:rsidRDefault="004D5EB9" w:rsidP="004D5EB9">
      <w:pPr>
        <w:autoSpaceDE w:val="0"/>
        <w:autoSpaceDN w:val="0"/>
        <w:adjustRightInd w:val="0"/>
        <w:spacing w:before="200"/>
        <w:ind w:right="0" w:firstLine="540"/>
        <w:rPr>
          <w:sz w:val="28"/>
          <w:szCs w:val="28"/>
        </w:rPr>
      </w:pPr>
      <w:r w:rsidRPr="00812C37">
        <w:rPr>
          <w:sz w:val="28"/>
          <w:szCs w:val="28"/>
        </w:rPr>
        <w:t>Медицинская помощь оказывается в следующих формах:</w:t>
      </w:r>
    </w:p>
    <w:p w:rsidR="004D5EB9" w:rsidRPr="00812C37" w:rsidRDefault="004D5EB9" w:rsidP="004D5EB9">
      <w:pPr>
        <w:autoSpaceDE w:val="0"/>
        <w:autoSpaceDN w:val="0"/>
        <w:adjustRightInd w:val="0"/>
        <w:spacing w:before="200"/>
        <w:ind w:right="0" w:firstLine="540"/>
        <w:rPr>
          <w:sz w:val="28"/>
          <w:szCs w:val="28"/>
        </w:rPr>
      </w:pPr>
      <w:r w:rsidRPr="00812C37">
        <w:rPr>
          <w:sz w:val="28"/>
          <w:szCs w:val="28"/>
        </w:rPr>
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4D5EB9" w:rsidRPr="00812C37" w:rsidRDefault="004D5EB9" w:rsidP="004D5EB9">
      <w:pPr>
        <w:autoSpaceDE w:val="0"/>
        <w:autoSpaceDN w:val="0"/>
        <w:adjustRightInd w:val="0"/>
        <w:spacing w:before="200"/>
        <w:ind w:right="0" w:firstLine="540"/>
        <w:rPr>
          <w:sz w:val="28"/>
          <w:szCs w:val="28"/>
        </w:rPr>
      </w:pPr>
      <w:r w:rsidRPr="00812C37">
        <w:rPr>
          <w:sz w:val="28"/>
          <w:szCs w:val="28"/>
        </w:rPr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4D5EB9" w:rsidRPr="00812C37" w:rsidRDefault="004D5EB9" w:rsidP="004D5EB9">
      <w:pPr>
        <w:autoSpaceDE w:val="0"/>
        <w:autoSpaceDN w:val="0"/>
        <w:adjustRightInd w:val="0"/>
        <w:spacing w:before="200"/>
        <w:ind w:right="0" w:firstLine="540"/>
        <w:rPr>
          <w:sz w:val="28"/>
          <w:szCs w:val="28"/>
        </w:rPr>
      </w:pPr>
      <w:r w:rsidRPr="00812C37">
        <w:rPr>
          <w:sz w:val="28"/>
          <w:szCs w:val="28"/>
        </w:rPr>
        <w:t>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4D5EB9" w:rsidRDefault="004D5EB9" w:rsidP="004D5EB9">
      <w:pPr>
        <w:autoSpaceDE w:val="0"/>
        <w:autoSpaceDN w:val="0"/>
        <w:adjustRightInd w:val="0"/>
        <w:ind w:right="0" w:firstLine="0"/>
        <w:rPr>
          <w:rFonts w:ascii="Arial" w:hAnsi="Arial" w:cs="Arial"/>
          <w:sz w:val="20"/>
          <w:szCs w:val="20"/>
        </w:rPr>
      </w:pPr>
    </w:p>
    <w:p w:rsidR="009A06F4" w:rsidRDefault="009A06F4" w:rsidP="004D5EB9">
      <w:pPr>
        <w:autoSpaceDE w:val="0"/>
        <w:autoSpaceDN w:val="0"/>
        <w:adjustRightInd w:val="0"/>
        <w:ind w:right="0" w:firstLine="0"/>
        <w:rPr>
          <w:rFonts w:ascii="Arial" w:hAnsi="Arial" w:cs="Arial"/>
          <w:sz w:val="20"/>
          <w:szCs w:val="20"/>
        </w:rPr>
      </w:pPr>
    </w:p>
    <w:p w:rsidR="00812C37" w:rsidRDefault="004D5EB9" w:rsidP="004D5EB9">
      <w:pPr>
        <w:autoSpaceDE w:val="0"/>
        <w:autoSpaceDN w:val="0"/>
        <w:adjustRightInd w:val="0"/>
        <w:ind w:right="0" w:firstLine="540"/>
        <w:rPr>
          <w:sz w:val="28"/>
          <w:szCs w:val="28"/>
        </w:rPr>
      </w:pPr>
      <w:r w:rsidRPr="00812C37">
        <w:rPr>
          <w:sz w:val="28"/>
          <w:szCs w:val="28"/>
        </w:rPr>
        <w:t xml:space="preserve">Гражданин имеет право на бесплатное получение медицинской помощи по видам, формам и условиям ее оказания в соответствии </w:t>
      </w:r>
      <w:r w:rsidR="00812C37" w:rsidRPr="00812C37">
        <w:rPr>
          <w:sz w:val="28"/>
          <w:szCs w:val="28"/>
        </w:rPr>
        <w:t>с Программой государственных гарантий бесплатного оказания гражданам медицинской помощи на 20</w:t>
      </w:r>
      <w:r w:rsidR="00812C37">
        <w:rPr>
          <w:sz w:val="28"/>
          <w:szCs w:val="28"/>
        </w:rPr>
        <w:t>20</w:t>
      </w:r>
      <w:r w:rsidR="00812C37" w:rsidRPr="00812C37">
        <w:rPr>
          <w:sz w:val="28"/>
          <w:szCs w:val="28"/>
        </w:rPr>
        <w:t xml:space="preserve"> и плановый период 20</w:t>
      </w:r>
      <w:r w:rsidR="00812C37">
        <w:rPr>
          <w:sz w:val="28"/>
          <w:szCs w:val="28"/>
        </w:rPr>
        <w:t>21</w:t>
      </w:r>
      <w:r w:rsidR="00812C37" w:rsidRPr="00812C37">
        <w:rPr>
          <w:sz w:val="28"/>
          <w:szCs w:val="28"/>
        </w:rPr>
        <w:t xml:space="preserve"> и 202</w:t>
      </w:r>
      <w:r w:rsidR="00812C37">
        <w:rPr>
          <w:sz w:val="28"/>
          <w:szCs w:val="28"/>
        </w:rPr>
        <w:t>2</w:t>
      </w:r>
      <w:r w:rsidR="00812C37" w:rsidRPr="00812C37">
        <w:rPr>
          <w:sz w:val="28"/>
          <w:szCs w:val="28"/>
        </w:rPr>
        <w:t xml:space="preserve"> годов бесплатно при следующих заболеваниях и состояниях: </w:t>
      </w:r>
    </w:p>
    <w:p w:rsidR="004D5EB9" w:rsidRPr="00812C37" w:rsidRDefault="004D5EB9" w:rsidP="004D5EB9">
      <w:pPr>
        <w:autoSpaceDE w:val="0"/>
        <w:autoSpaceDN w:val="0"/>
        <w:adjustRightInd w:val="0"/>
        <w:spacing w:before="200"/>
        <w:ind w:right="0" w:firstLine="540"/>
        <w:rPr>
          <w:sz w:val="28"/>
          <w:szCs w:val="28"/>
        </w:rPr>
      </w:pPr>
      <w:r w:rsidRPr="00812C37">
        <w:rPr>
          <w:sz w:val="28"/>
          <w:szCs w:val="28"/>
        </w:rPr>
        <w:t>инфекционные и паразитарные болезни;</w:t>
      </w:r>
    </w:p>
    <w:p w:rsidR="004D5EB9" w:rsidRPr="00812C37" w:rsidRDefault="004D5EB9" w:rsidP="004D5EB9">
      <w:pPr>
        <w:autoSpaceDE w:val="0"/>
        <w:autoSpaceDN w:val="0"/>
        <w:adjustRightInd w:val="0"/>
        <w:spacing w:before="200"/>
        <w:ind w:right="0" w:firstLine="540"/>
        <w:rPr>
          <w:sz w:val="28"/>
          <w:szCs w:val="28"/>
        </w:rPr>
      </w:pPr>
      <w:r w:rsidRPr="00812C37">
        <w:rPr>
          <w:sz w:val="28"/>
          <w:szCs w:val="28"/>
        </w:rPr>
        <w:t>новообразования;</w:t>
      </w:r>
    </w:p>
    <w:p w:rsidR="004D5EB9" w:rsidRPr="00812C37" w:rsidRDefault="004D5EB9" w:rsidP="004D5EB9">
      <w:pPr>
        <w:autoSpaceDE w:val="0"/>
        <w:autoSpaceDN w:val="0"/>
        <w:adjustRightInd w:val="0"/>
        <w:spacing w:before="200"/>
        <w:ind w:right="0" w:firstLine="540"/>
        <w:rPr>
          <w:sz w:val="28"/>
          <w:szCs w:val="28"/>
        </w:rPr>
      </w:pPr>
      <w:r w:rsidRPr="00812C37">
        <w:rPr>
          <w:sz w:val="28"/>
          <w:szCs w:val="28"/>
        </w:rPr>
        <w:t>болезни эндокринной системы;</w:t>
      </w:r>
    </w:p>
    <w:p w:rsidR="004D5EB9" w:rsidRPr="00812C37" w:rsidRDefault="004D5EB9" w:rsidP="004D5EB9">
      <w:pPr>
        <w:autoSpaceDE w:val="0"/>
        <w:autoSpaceDN w:val="0"/>
        <w:adjustRightInd w:val="0"/>
        <w:spacing w:before="200"/>
        <w:ind w:right="0" w:firstLine="540"/>
        <w:rPr>
          <w:sz w:val="28"/>
          <w:szCs w:val="28"/>
        </w:rPr>
      </w:pPr>
      <w:r w:rsidRPr="00812C37">
        <w:rPr>
          <w:sz w:val="28"/>
          <w:szCs w:val="28"/>
        </w:rPr>
        <w:t>расстройства питания и нарушения обмена веществ;</w:t>
      </w:r>
    </w:p>
    <w:p w:rsidR="004D5EB9" w:rsidRPr="00812C37" w:rsidRDefault="004D5EB9" w:rsidP="004D5EB9">
      <w:pPr>
        <w:autoSpaceDE w:val="0"/>
        <w:autoSpaceDN w:val="0"/>
        <w:adjustRightInd w:val="0"/>
        <w:spacing w:before="200"/>
        <w:ind w:right="0" w:firstLine="540"/>
        <w:rPr>
          <w:sz w:val="28"/>
          <w:szCs w:val="28"/>
        </w:rPr>
      </w:pPr>
      <w:r w:rsidRPr="00812C37">
        <w:rPr>
          <w:sz w:val="28"/>
          <w:szCs w:val="28"/>
        </w:rPr>
        <w:t>болезни нервной системы;</w:t>
      </w:r>
    </w:p>
    <w:p w:rsidR="004D5EB9" w:rsidRPr="00812C37" w:rsidRDefault="004D5EB9" w:rsidP="004D5EB9">
      <w:pPr>
        <w:autoSpaceDE w:val="0"/>
        <w:autoSpaceDN w:val="0"/>
        <w:adjustRightInd w:val="0"/>
        <w:spacing w:before="200"/>
        <w:ind w:right="0" w:firstLine="540"/>
        <w:rPr>
          <w:sz w:val="28"/>
          <w:szCs w:val="28"/>
        </w:rPr>
      </w:pPr>
      <w:r w:rsidRPr="00812C37">
        <w:rPr>
          <w:sz w:val="28"/>
          <w:szCs w:val="28"/>
        </w:rPr>
        <w:t>болезни крови, кроветворных органов;</w:t>
      </w:r>
    </w:p>
    <w:p w:rsidR="004D5EB9" w:rsidRPr="00812C37" w:rsidRDefault="004D5EB9" w:rsidP="004D5EB9">
      <w:pPr>
        <w:autoSpaceDE w:val="0"/>
        <w:autoSpaceDN w:val="0"/>
        <w:adjustRightInd w:val="0"/>
        <w:spacing w:before="200"/>
        <w:ind w:right="0" w:firstLine="540"/>
        <w:rPr>
          <w:sz w:val="28"/>
          <w:szCs w:val="28"/>
        </w:rPr>
      </w:pPr>
      <w:r w:rsidRPr="00812C37">
        <w:rPr>
          <w:sz w:val="28"/>
          <w:szCs w:val="28"/>
        </w:rPr>
        <w:lastRenderedPageBreak/>
        <w:t>отдельные нарушения, вовлекающие иммунный механизм;</w:t>
      </w:r>
    </w:p>
    <w:p w:rsidR="004D5EB9" w:rsidRPr="00812C37" w:rsidRDefault="004D5EB9" w:rsidP="004D5EB9">
      <w:pPr>
        <w:autoSpaceDE w:val="0"/>
        <w:autoSpaceDN w:val="0"/>
        <w:adjustRightInd w:val="0"/>
        <w:spacing w:before="200"/>
        <w:ind w:right="0" w:firstLine="540"/>
        <w:rPr>
          <w:sz w:val="28"/>
          <w:szCs w:val="28"/>
        </w:rPr>
      </w:pPr>
      <w:r w:rsidRPr="00812C37">
        <w:rPr>
          <w:sz w:val="28"/>
          <w:szCs w:val="28"/>
        </w:rPr>
        <w:t>болезни глаза и его придаточного аппарата;</w:t>
      </w:r>
    </w:p>
    <w:p w:rsidR="004D5EB9" w:rsidRPr="00812C37" w:rsidRDefault="004D5EB9" w:rsidP="004D5EB9">
      <w:pPr>
        <w:autoSpaceDE w:val="0"/>
        <w:autoSpaceDN w:val="0"/>
        <w:adjustRightInd w:val="0"/>
        <w:spacing w:before="200"/>
        <w:ind w:right="0" w:firstLine="540"/>
        <w:rPr>
          <w:sz w:val="28"/>
          <w:szCs w:val="28"/>
        </w:rPr>
      </w:pPr>
      <w:r w:rsidRPr="00812C37">
        <w:rPr>
          <w:sz w:val="28"/>
          <w:szCs w:val="28"/>
        </w:rPr>
        <w:t>болезни уха и сосцевидного отростка;</w:t>
      </w:r>
    </w:p>
    <w:p w:rsidR="004D5EB9" w:rsidRPr="00812C37" w:rsidRDefault="004D5EB9" w:rsidP="004D5EB9">
      <w:pPr>
        <w:autoSpaceDE w:val="0"/>
        <w:autoSpaceDN w:val="0"/>
        <w:adjustRightInd w:val="0"/>
        <w:spacing w:before="200"/>
        <w:ind w:right="0" w:firstLine="540"/>
        <w:rPr>
          <w:sz w:val="28"/>
          <w:szCs w:val="28"/>
        </w:rPr>
      </w:pPr>
      <w:r w:rsidRPr="00812C37">
        <w:rPr>
          <w:sz w:val="28"/>
          <w:szCs w:val="28"/>
        </w:rPr>
        <w:t>болезни системы кровообращения;</w:t>
      </w:r>
    </w:p>
    <w:p w:rsidR="004D5EB9" w:rsidRPr="00812C37" w:rsidRDefault="004D5EB9" w:rsidP="004D5EB9">
      <w:pPr>
        <w:autoSpaceDE w:val="0"/>
        <w:autoSpaceDN w:val="0"/>
        <w:adjustRightInd w:val="0"/>
        <w:spacing w:before="200"/>
        <w:ind w:right="0" w:firstLine="540"/>
        <w:rPr>
          <w:sz w:val="28"/>
          <w:szCs w:val="28"/>
        </w:rPr>
      </w:pPr>
      <w:r w:rsidRPr="00812C37">
        <w:rPr>
          <w:sz w:val="28"/>
          <w:szCs w:val="28"/>
        </w:rPr>
        <w:t>болезни органов дыхания;</w:t>
      </w:r>
    </w:p>
    <w:p w:rsidR="004D5EB9" w:rsidRPr="00812C37" w:rsidRDefault="004D5EB9" w:rsidP="004D5EB9">
      <w:pPr>
        <w:autoSpaceDE w:val="0"/>
        <w:autoSpaceDN w:val="0"/>
        <w:adjustRightInd w:val="0"/>
        <w:spacing w:before="200"/>
        <w:ind w:right="0" w:firstLine="540"/>
        <w:rPr>
          <w:sz w:val="28"/>
          <w:szCs w:val="28"/>
        </w:rPr>
      </w:pPr>
      <w:r w:rsidRPr="00812C37">
        <w:rPr>
          <w:sz w:val="28"/>
          <w:szCs w:val="28"/>
        </w:rP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4D5EB9" w:rsidRPr="00812C37" w:rsidRDefault="004D5EB9" w:rsidP="004D5EB9">
      <w:pPr>
        <w:autoSpaceDE w:val="0"/>
        <w:autoSpaceDN w:val="0"/>
        <w:adjustRightInd w:val="0"/>
        <w:spacing w:before="200"/>
        <w:ind w:right="0" w:firstLine="540"/>
        <w:rPr>
          <w:sz w:val="28"/>
          <w:szCs w:val="28"/>
        </w:rPr>
      </w:pPr>
      <w:r w:rsidRPr="00812C37">
        <w:rPr>
          <w:sz w:val="28"/>
          <w:szCs w:val="28"/>
        </w:rPr>
        <w:t>болезни мочеполовой системы;</w:t>
      </w:r>
    </w:p>
    <w:p w:rsidR="004D5EB9" w:rsidRPr="00812C37" w:rsidRDefault="004D5EB9" w:rsidP="004D5EB9">
      <w:pPr>
        <w:autoSpaceDE w:val="0"/>
        <w:autoSpaceDN w:val="0"/>
        <w:adjustRightInd w:val="0"/>
        <w:spacing w:before="200"/>
        <w:ind w:right="0" w:firstLine="540"/>
        <w:rPr>
          <w:sz w:val="28"/>
          <w:szCs w:val="28"/>
        </w:rPr>
      </w:pPr>
      <w:r w:rsidRPr="00812C37">
        <w:rPr>
          <w:sz w:val="28"/>
          <w:szCs w:val="28"/>
        </w:rPr>
        <w:t>болезни кожи и подкожной клетчатки;</w:t>
      </w:r>
    </w:p>
    <w:p w:rsidR="004D5EB9" w:rsidRPr="00812C37" w:rsidRDefault="004D5EB9" w:rsidP="004D5EB9">
      <w:pPr>
        <w:autoSpaceDE w:val="0"/>
        <w:autoSpaceDN w:val="0"/>
        <w:adjustRightInd w:val="0"/>
        <w:spacing w:before="200"/>
        <w:ind w:right="0" w:firstLine="540"/>
        <w:rPr>
          <w:sz w:val="28"/>
          <w:szCs w:val="28"/>
        </w:rPr>
      </w:pPr>
      <w:r w:rsidRPr="00812C37">
        <w:rPr>
          <w:sz w:val="28"/>
          <w:szCs w:val="28"/>
        </w:rPr>
        <w:t>болезни костно-мышечной системы и соединительной ткани;</w:t>
      </w:r>
    </w:p>
    <w:p w:rsidR="004D5EB9" w:rsidRPr="00812C37" w:rsidRDefault="004D5EB9" w:rsidP="004D5EB9">
      <w:pPr>
        <w:autoSpaceDE w:val="0"/>
        <w:autoSpaceDN w:val="0"/>
        <w:adjustRightInd w:val="0"/>
        <w:spacing w:before="200"/>
        <w:ind w:right="0" w:firstLine="540"/>
        <w:rPr>
          <w:sz w:val="28"/>
          <w:szCs w:val="28"/>
        </w:rPr>
      </w:pPr>
      <w:r w:rsidRPr="00812C37">
        <w:rPr>
          <w:sz w:val="28"/>
          <w:szCs w:val="28"/>
        </w:rPr>
        <w:t>травмы, отравления и некоторые другие последствия воздействия внешних причин;</w:t>
      </w:r>
    </w:p>
    <w:p w:rsidR="004D5EB9" w:rsidRPr="00812C37" w:rsidRDefault="004D5EB9" w:rsidP="004D5EB9">
      <w:pPr>
        <w:autoSpaceDE w:val="0"/>
        <w:autoSpaceDN w:val="0"/>
        <w:adjustRightInd w:val="0"/>
        <w:spacing w:before="200"/>
        <w:ind w:right="0" w:firstLine="540"/>
        <w:rPr>
          <w:sz w:val="28"/>
          <w:szCs w:val="28"/>
        </w:rPr>
      </w:pPr>
      <w:r w:rsidRPr="00812C37">
        <w:rPr>
          <w:sz w:val="28"/>
          <w:szCs w:val="28"/>
        </w:rPr>
        <w:t>врожденные аномалии (пороки развития);</w:t>
      </w:r>
    </w:p>
    <w:p w:rsidR="004D5EB9" w:rsidRPr="00812C37" w:rsidRDefault="004D5EB9" w:rsidP="004D5EB9">
      <w:pPr>
        <w:autoSpaceDE w:val="0"/>
        <w:autoSpaceDN w:val="0"/>
        <w:adjustRightInd w:val="0"/>
        <w:spacing w:before="200"/>
        <w:ind w:right="0" w:firstLine="540"/>
        <w:rPr>
          <w:sz w:val="28"/>
          <w:szCs w:val="28"/>
        </w:rPr>
      </w:pPr>
      <w:r w:rsidRPr="00812C37">
        <w:rPr>
          <w:sz w:val="28"/>
          <w:szCs w:val="28"/>
        </w:rPr>
        <w:t>деформации и хромосомные нарушения;</w:t>
      </w:r>
    </w:p>
    <w:p w:rsidR="004D5EB9" w:rsidRPr="00812C37" w:rsidRDefault="004D5EB9" w:rsidP="004D5EB9">
      <w:pPr>
        <w:autoSpaceDE w:val="0"/>
        <w:autoSpaceDN w:val="0"/>
        <w:adjustRightInd w:val="0"/>
        <w:spacing w:before="200"/>
        <w:ind w:right="0" w:firstLine="540"/>
        <w:rPr>
          <w:sz w:val="28"/>
          <w:szCs w:val="28"/>
        </w:rPr>
      </w:pPr>
      <w:r w:rsidRPr="00812C37">
        <w:rPr>
          <w:sz w:val="28"/>
          <w:szCs w:val="28"/>
        </w:rPr>
        <w:t>беременность, роды, послеродовой период и аборты;</w:t>
      </w:r>
    </w:p>
    <w:p w:rsidR="004D5EB9" w:rsidRPr="00812C37" w:rsidRDefault="004D5EB9" w:rsidP="004D5EB9">
      <w:pPr>
        <w:autoSpaceDE w:val="0"/>
        <w:autoSpaceDN w:val="0"/>
        <w:adjustRightInd w:val="0"/>
        <w:spacing w:before="200"/>
        <w:ind w:right="0" w:firstLine="540"/>
        <w:rPr>
          <w:sz w:val="28"/>
          <w:szCs w:val="28"/>
        </w:rPr>
      </w:pPr>
      <w:r w:rsidRPr="00812C37">
        <w:rPr>
          <w:sz w:val="28"/>
          <w:szCs w:val="28"/>
        </w:rPr>
        <w:t>отдельные состояния, возникающие у детей в перинатальный период;</w:t>
      </w:r>
    </w:p>
    <w:p w:rsidR="004D5EB9" w:rsidRPr="00812C37" w:rsidRDefault="004D5EB9" w:rsidP="004D5EB9">
      <w:pPr>
        <w:autoSpaceDE w:val="0"/>
        <w:autoSpaceDN w:val="0"/>
        <w:adjustRightInd w:val="0"/>
        <w:spacing w:before="200"/>
        <w:ind w:right="0" w:firstLine="540"/>
        <w:rPr>
          <w:sz w:val="28"/>
          <w:szCs w:val="28"/>
        </w:rPr>
      </w:pPr>
      <w:r w:rsidRPr="00812C37">
        <w:rPr>
          <w:sz w:val="28"/>
          <w:szCs w:val="28"/>
        </w:rPr>
        <w:t>психические расстройства и расстройства поведения;</w:t>
      </w:r>
    </w:p>
    <w:p w:rsidR="004D5EB9" w:rsidRPr="00812C37" w:rsidRDefault="004D5EB9" w:rsidP="004D5EB9">
      <w:pPr>
        <w:autoSpaceDE w:val="0"/>
        <w:autoSpaceDN w:val="0"/>
        <w:adjustRightInd w:val="0"/>
        <w:spacing w:before="200"/>
        <w:ind w:right="0" w:firstLine="540"/>
        <w:rPr>
          <w:sz w:val="28"/>
          <w:szCs w:val="28"/>
        </w:rPr>
      </w:pPr>
      <w:r w:rsidRPr="00812C37">
        <w:rPr>
          <w:sz w:val="28"/>
          <w:szCs w:val="28"/>
        </w:rPr>
        <w:t>симптомы, признаки и отклонения от нормы, не отнесенные к заболеваниям и состояниям.</w:t>
      </w:r>
    </w:p>
    <w:p w:rsidR="004D5EB9" w:rsidRDefault="004D5EB9" w:rsidP="00477E62">
      <w:pPr>
        <w:ind w:firstLine="0"/>
      </w:pPr>
    </w:p>
    <w:p w:rsidR="004D5EB9" w:rsidRDefault="004D5EB9" w:rsidP="00477E62">
      <w:pPr>
        <w:ind w:firstLine="0"/>
      </w:pPr>
    </w:p>
    <w:p w:rsidR="004D5EB9" w:rsidRDefault="004D5EB9" w:rsidP="00477E62">
      <w:pPr>
        <w:ind w:firstLine="0"/>
      </w:pPr>
    </w:p>
    <w:p w:rsidR="004D5EB9" w:rsidRDefault="004D5EB9" w:rsidP="00477E62">
      <w:pPr>
        <w:ind w:firstLine="0"/>
      </w:pPr>
    </w:p>
    <w:p w:rsidR="004D5EB9" w:rsidRDefault="004D5EB9" w:rsidP="00477E62">
      <w:pPr>
        <w:ind w:firstLine="0"/>
      </w:pPr>
    </w:p>
    <w:p w:rsidR="004D5EB9" w:rsidRDefault="004D5EB9" w:rsidP="00477E62">
      <w:pPr>
        <w:ind w:firstLine="0"/>
      </w:pPr>
    </w:p>
    <w:p w:rsidR="004D5EB9" w:rsidRDefault="004D5EB9" w:rsidP="00477E62">
      <w:pPr>
        <w:ind w:firstLine="0"/>
      </w:pPr>
    </w:p>
    <w:p w:rsidR="004D5EB9" w:rsidRDefault="004D5EB9" w:rsidP="00477E62">
      <w:pPr>
        <w:ind w:firstLine="0"/>
      </w:pPr>
    </w:p>
    <w:p w:rsidR="004D5EB9" w:rsidRDefault="004D5EB9" w:rsidP="00477E62">
      <w:pPr>
        <w:ind w:firstLine="0"/>
      </w:pPr>
      <w:bookmarkStart w:id="1" w:name="_GoBack"/>
      <w:bookmarkEnd w:id="1"/>
    </w:p>
    <w:sectPr w:rsidR="004D5EB9" w:rsidSect="00E167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11E0B"/>
    <w:rsid w:val="00004CD9"/>
    <w:rsid w:val="00310F5E"/>
    <w:rsid w:val="00314B4F"/>
    <w:rsid w:val="00471A7D"/>
    <w:rsid w:val="00477E62"/>
    <w:rsid w:val="004D5EB9"/>
    <w:rsid w:val="00527846"/>
    <w:rsid w:val="00620A44"/>
    <w:rsid w:val="00803BEA"/>
    <w:rsid w:val="00812C37"/>
    <w:rsid w:val="008D6D84"/>
    <w:rsid w:val="00903C2F"/>
    <w:rsid w:val="009A06F4"/>
    <w:rsid w:val="009D09F0"/>
    <w:rsid w:val="00AE66FF"/>
    <w:rsid w:val="00B017F1"/>
    <w:rsid w:val="00C11E0B"/>
    <w:rsid w:val="00E1679A"/>
    <w:rsid w:val="00ED4207"/>
    <w:rsid w:val="00F2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right="-62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2020-12-13T10:15:00Z</cp:lastPrinted>
  <dcterms:created xsi:type="dcterms:W3CDTF">2020-12-14T09:39:00Z</dcterms:created>
  <dcterms:modified xsi:type="dcterms:W3CDTF">2020-12-14T09:39:00Z</dcterms:modified>
</cp:coreProperties>
</file>